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0594C" w14:textId="77777777" w:rsidR="00E36B65" w:rsidRDefault="00E36B65" w:rsidP="00E36B65">
      <w:pPr>
        <w:shd w:val="clear" w:color="auto" w:fill="FFFFFF"/>
        <w:spacing w:after="0" w:line="240" w:lineRule="auto"/>
        <w:jc w:val="center"/>
        <w:rPr>
          <w:rFonts w:ascii="Book Antiqua" w:eastAsia="Times New Roman" w:hAnsi="Book Antiqua" w:cs="Arial"/>
          <w:b/>
          <w:bCs/>
          <w:color w:val="000000"/>
          <w:sz w:val="36"/>
          <w:szCs w:val="36"/>
        </w:rPr>
      </w:pPr>
      <w:r w:rsidRPr="00537EB1">
        <w:rPr>
          <w:rFonts w:ascii="Book Antiqua" w:eastAsia="Times New Roman" w:hAnsi="Book Antiqua" w:cs="Arial"/>
          <w:b/>
          <w:bCs/>
          <w:color w:val="000000"/>
          <w:sz w:val="36"/>
          <w:szCs w:val="36"/>
        </w:rPr>
        <w:t>What Are the Eight Baptist Distinctives?</w:t>
      </w:r>
    </w:p>
    <w:p w14:paraId="523DDA99" w14:textId="77777777" w:rsidR="00DD7DB0" w:rsidRPr="00537EB1" w:rsidRDefault="00DD7DB0" w:rsidP="00E36B65">
      <w:pPr>
        <w:shd w:val="clear" w:color="auto" w:fill="FFFFFF"/>
        <w:spacing w:after="0" w:line="240" w:lineRule="auto"/>
        <w:jc w:val="center"/>
        <w:rPr>
          <w:rFonts w:ascii="Book Antiqua" w:eastAsia="Times New Roman" w:hAnsi="Book Antiqua" w:cs="Arial"/>
          <w:color w:val="000000"/>
          <w:sz w:val="36"/>
          <w:szCs w:val="36"/>
        </w:rPr>
      </w:pPr>
    </w:p>
    <w:p w14:paraId="502BA6B5" w14:textId="77777777" w:rsidR="00DD7DB0" w:rsidRPr="00537EB1" w:rsidRDefault="00DD7DB0" w:rsidP="004C625A">
      <w:pPr>
        <w:shd w:val="clear" w:color="auto" w:fill="FFFFFF"/>
        <w:spacing w:after="0" w:line="240" w:lineRule="auto"/>
        <w:jc w:val="center"/>
        <w:rPr>
          <w:rFonts w:ascii="Book Antiqua" w:eastAsia="Times New Roman" w:hAnsi="Book Antiqua" w:cs="Arial"/>
          <w:color w:val="000000"/>
          <w:sz w:val="27"/>
          <w:szCs w:val="27"/>
        </w:rPr>
      </w:pPr>
      <w:r w:rsidRPr="00537EB1">
        <w:rPr>
          <w:rFonts w:ascii="Book Antiqua" w:eastAsia="Times New Roman" w:hAnsi="Book Antiqua" w:cs="Arial"/>
          <w:b/>
          <w:bCs/>
          <w:color w:val="000000"/>
          <w:sz w:val="27"/>
          <w:szCs w:val="27"/>
        </w:rPr>
        <w:t>WHAT YOU BELIEVE DICTATES HOW YOU BEHAVE</w:t>
      </w:r>
    </w:p>
    <w:p w14:paraId="0E1B0065" w14:textId="4A1A2257" w:rsidR="00DD7DB0" w:rsidRPr="00DD7DB0" w:rsidRDefault="00DD7DB0" w:rsidP="00DD7DB0">
      <w:pPr>
        <w:shd w:val="clear" w:color="auto" w:fill="FFFFFF"/>
        <w:spacing w:after="100" w:line="240" w:lineRule="auto"/>
      </w:pPr>
      <w:r w:rsidRPr="00EB3D36">
        <w:rPr>
          <w:rFonts w:ascii="Arial" w:eastAsia="Times New Roman" w:hAnsi="Arial" w:cs="Arial"/>
          <w:color w:val="000000"/>
          <w:sz w:val="27"/>
          <w:szCs w:val="27"/>
        </w:rPr>
        <w:br/>
      </w:r>
      <w:r w:rsidRPr="00EB3D36">
        <w:rPr>
          <w:rFonts w:ascii="Arial" w:eastAsia="Times New Roman" w:hAnsi="Arial" w:cs="Arial"/>
          <w:color w:val="000000"/>
          <w:sz w:val="24"/>
          <w:szCs w:val="24"/>
        </w:rPr>
        <w:t>What sets one church apart from all the others? We have seen that it is the church's distinctive beliefs that set it apart from all others and that Baptists in general hold to some convictions that make them different from all other groups. They are relevant to the issues facing contemporary society and the church. So when "shopping" for a church, look for the name "Baptist" and then take a closer look to make sure that church is upholding the Biblical Baptist Distinctives. Remember Baptist is not a dirty word!!!</w:t>
      </w:r>
    </w:p>
    <w:p w14:paraId="24EE80D8" w14:textId="11003678" w:rsidR="00E36B65" w:rsidRPr="006C6300" w:rsidRDefault="00E36B65" w:rsidP="00E36B65">
      <w:pPr>
        <w:shd w:val="clear" w:color="auto" w:fill="FFFFFF"/>
        <w:spacing w:before="100" w:beforeAutospacing="1" w:after="100" w:afterAutospacing="1" w:line="240" w:lineRule="auto"/>
        <w:jc w:val="center"/>
        <w:rPr>
          <w:rFonts w:ascii="Arial" w:eastAsia="Times New Roman" w:hAnsi="Arial" w:cs="Arial"/>
          <w:color w:val="000000"/>
          <w:sz w:val="24"/>
          <w:szCs w:val="24"/>
        </w:rPr>
      </w:pPr>
      <w:r w:rsidRPr="006C6300">
        <w:rPr>
          <w:rFonts w:ascii="Arial" w:eastAsia="Times New Roman" w:hAnsi="Arial" w:cs="Arial"/>
          <w:color w:val="000000"/>
          <w:sz w:val="24"/>
          <w:szCs w:val="24"/>
        </w:rPr>
        <w:t>These teachings may be remembered by associating them with the letters that form the word "BAPTISTS."</w:t>
      </w:r>
    </w:p>
    <w:p w14:paraId="6CD195D7" w14:textId="77777777" w:rsidR="00E36B65" w:rsidRPr="00EB3D36" w:rsidRDefault="00E36B65" w:rsidP="00E36B65">
      <w:pPr>
        <w:shd w:val="clear" w:color="auto" w:fill="FFFFFF"/>
        <w:spacing w:after="0" w:line="240" w:lineRule="auto"/>
        <w:rPr>
          <w:rFonts w:ascii="Arial" w:eastAsia="Times New Roman" w:hAnsi="Arial" w:cs="Arial"/>
          <w:b/>
          <w:bCs/>
          <w:color w:val="000000"/>
          <w:sz w:val="27"/>
          <w:szCs w:val="27"/>
        </w:rPr>
      </w:pPr>
      <w:r>
        <w:rPr>
          <w:rFonts w:ascii="Book Antiqua" w:eastAsia="Times New Roman" w:hAnsi="Book Antiqua" w:cs="Arial"/>
          <w:b/>
          <w:bCs/>
          <w:color w:val="000000"/>
          <w:sz w:val="52"/>
          <w:szCs w:val="52"/>
        </w:rPr>
        <w:t>B</w:t>
      </w:r>
      <w:r w:rsidRPr="00EB3D36">
        <w:rPr>
          <w:rFonts w:ascii="Arial" w:eastAsia="Times New Roman" w:hAnsi="Arial" w:cs="Arial"/>
          <w:b/>
          <w:bCs/>
          <w:color w:val="000000"/>
          <w:sz w:val="52"/>
          <w:szCs w:val="52"/>
        </w:rPr>
        <w:t>_____________________________</w:t>
      </w:r>
      <w:r>
        <w:rPr>
          <w:rFonts w:ascii="Arial" w:eastAsia="Times New Roman" w:hAnsi="Arial" w:cs="Arial"/>
          <w:b/>
          <w:bCs/>
          <w:color w:val="000000"/>
          <w:sz w:val="52"/>
          <w:szCs w:val="52"/>
        </w:rPr>
        <w:t>_</w:t>
      </w:r>
      <w:r w:rsidRPr="00EB3D36">
        <w:rPr>
          <w:rFonts w:ascii="Arial" w:eastAsia="Times New Roman" w:hAnsi="Arial" w:cs="Arial"/>
          <w:b/>
          <w:bCs/>
          <w:color w:val="000000"/>
          <w:sz w:val="52"/>
          <w:szCs w:val="52"/>
        </w:rPr>
        <w:t>_</w:t>
      </w:r>
      <w:r w:rsidRPr="00EB3D36">
        <w:rPr>
          <w:rFonts w:ascii="Arial" w:eastAsia="Times New Roman" w:hAnsi="Arial" w:cs="Arial"/>
          <w:b/>
          <w:bCs/>
          <w:color w:val="000000"/>
          <w:sz w:val="52"/>
          <w:szCs w:val="52"/>
        </w:rPr>
        <w:br/>
      </w:r>
    </w:p>
    <w:p w14:paraId="3F6E3BDC" w14:textId="77777777" w:rsidR="00E36B65" w:rsidRPr="00EB3D36" w:rsidRDefault="00E36B65" w:rsidP="00E36B65">
      <w:pPr>
        <w:shd w:val="clear" w:color="auto" w:fill="FFFFFF"/>
        <w:spacing w:after="0" w:line="240" w:lineRule="auto"/>
        <w:rPr>
          <w:rFonts w:ascii="Arial" w:eastAsia="Times New Roman" w:hAnsi="Arial" w:cs="Arial"/>
          <w:b/>
          <w:bCs/>
          <w:color w:val="000000"/>
          <w:sz w:val="52"/>
          <w:szCs w:val="52"/>
        </w:rPr>
      </w:pPr>
      <w:r w:rsidRPr="00EB3D36">
        <w:rPr>
          <w:rFonts w:ascii="Arial" w:eastAsia="Times New Roman" w:hAnsi="Arial" w:cs="Arial"/>
          <w:color w:val="000000"/>
          <w:sz w:val="24"/>
          <w:szCs w:val="24"/>
        </w:rPr>
        <w:t>The Bible is the final authority in all matters of belief and practice because the Bible is inspired by God and bears the absolute authority of God Himself. Whatever the Bible affirms, Baptists accept as true. No human opinion or decree of any church group can override the Bible. Even creeds and confessions of faith, which attempt to articulate the theology of Scripture, do not carry Scripture’s inherent authority. </w:t>
      </w:r>
      <w:r w:rsidRPr="00EB3D36">
        <w:rPr>
          <w:rFonts w:ascii="Arial" w:eastAsia="Times New Roman" w:hAnsi="Arial" w:cs="Arial"/>
          <w:color w:val="000000"/>
          <w:sz w:val="24"/>
          <w:szCs w:val="24"/>
        </w:rPr>
        <w:br/>
        <w:t>2 Timothy 3:15-17; 1 Thessalonians 2:13; 2 Peter 1:20, 21</w:t>
      </w:r>
      <w:r w:rsidRPr="00EB3D36">
        <w:rPr>
          <w:rFonts w:ascii="Arial" w:eastAsia="Times New Roman" w:hAnsi="Arial" w:cs="Arial"/>
          <w:color w:val="000000"/>
          <w:sz w:val="27"/>
          <w:szCs w:val="27"/>
        </w:rPr>
        <w:t> </w:t>
      </w:r>
      <w:r w:rsidRPr="00EB3D36">
        <w:rPr>
          <w:rFonts w:ascii="Arial" w:eastAsia="Times New Roman" w:hAnsi="Arial" w:cs="Arial"/>
          <w:color w:val="000000"/>
          <w:sz w:val="27"/>
          <w:szCs w:val="27"/>
        </w:rPr>
        <w:br/>
      </w:r>
      <w:r w:rsidRPr="00EB3D36">
        <w:rPr>
          <w:rFonts w:ascii="Arial" w:eastAsia="Times New Roman" w:hAnsi="Arial" w:cs="Arial"/>
          <w:color w:val="000000"/>
          <w:sz w:val="27"/>
          <w:szCs w:val="27"/>
        </w:rPr>
        <w:br/>
      </w:r>
      <w:r>
        <w:rPr>
          <w:rFonts w:ascii="Book Antiqua" w:eastAsia="Times New Roman" w:hAnsi="Book Antiqua" w:cs="Arial"/>
          <w:b/>
          <w:bCs/>
          <w:color w:val="000000"/>
          <w:sz w:val="52"/>
          <w:szCs w:val="52"/>
        </w:rPr>
        <w:t>A</w:t>
      </w:r>
      <w:r w:rsidRPr="00EB3D36">
        <w:rPr>
          <w:rFonts w:ascii="Arial" w:eastAsia="Times New Roman" w:hAnsi="Arial" w:cs="Arial"/>
          <w:b/>
          <w:bCs/>
          <w:color w:val="000000"/>
          <w:sz w:val="52"/>
          <w:szCs w:val="52"/>
        </w:rPr>
        <w:t>______________________________</w:t>
      </w:r>
    </w:p>
    <w:p w14:paraId="02FB5033" w14:textId="77777777" w:rsidR="00E36B65" w:rsidRPr="00EB3D36" w:rsidRDefault="00E36B65" w:rsidP="00E36B65">
      <w:pPr>
        <w:shd w:val="clear" w:color="auto" w:fill="FFFFFF"/>
        <w:spacing w:after="0" w:line="240" w:lineRule="auto"/>
        <w:rPr>
          <w:rFonts w:ascii="Arial" w:eastAsia="Times New Roman" w:hAnsi="Arial" w:cs="Arial"/>
          <w:b/>
          <w:bCs/>
          <w:color w:val="000000"/>
          <w:sz w:val="27"/>
          <w:szCs w:val="27"/>
        </w:rPr>
      </w:pPr>
    </w:p>
    <w:p w14:paraId="7E406FDE" w14:textId="77777777" w:rsidR="00E36B65" w:rsidRDefault="00E36B65" w:rsidP="00E36B65">
      <w:pPr>
        <w:shd w:val="clear" w:color="auto" w:fill="FFFFFF"/>
        <w:spacing w:after="0" w:line="240" w:lineRule="auto"/>
        <w:rPr>
          <w:rFonts w:ascii="Arial" w:eastAsia="Times New Roman" w:hAnsi="Arial" w:cs="Arial"/>
          <w:b/>
          <w:bCs/>
          <w:color w:val="000000"/>
          <w:sz w:val="52"/>
          <w:szCs w:val="52"/>
        </w:rPr>
      </w:pPr>
      <w:r w:rsidRPr="00EB3D36">
        <w:rPr>
          <w:rFonts w:ascii="Arial" w:eastAsia="Times New Roman" w:hAnsi="Arial" w:cs="Arial"/>
          <w:color w:val="000000"/>
          <w:sz w:val="24"/>
          <w:szCs w:val="24"/>
        </w:rPr>
        <w:t xml:space="preserve">The local church is an independent body accountable to the Lord Jesus Christ, the head of the church. All human authority for governing the local church resides within the local church itself. Thus the church is autonomous, or self-governing. No religious </w:t>
      </w:r>
      <w:proofErr w:type="spellStart"/>
      <w:r w:rsidRPr="00EB3D36">
        <w:rPr>
          <w:rFonts w:ascii="Arial" w:eastAsia="Times New Roman" w:hAnsi="Arial" w:cs="Arial"/>
          <w:color w:val="000000"/>
          <w:sz w:val="24"/>
          <w:szCs w:val="24"/>
        </w:rPr>
        <w:t>hierachery</w:t>
      </w:r>
      <w:proofErr w:type="spellEnd"/>
      <w:r w:rsidRPr="00EB3D36">
        <w:rPr>
          <w:rFonts w:ascii="Arial" w:eastAsia="Times New Roman" w:hAnsi="Arial" w:cs="Arial"/>
          <w:color w:val="000000"/>
          <w:sz w:val="24"/>
          <w:szCs w:val="24"/>
        </w:rPr>
        <w:t xml:space="preserve"> outside the local church may dictate a church's beliefs or practices. Autonomy does not mean isolation. A Baptist church may fellowship with other churches around mutual interests and in associational tie, but a Baptist church cannot be a "member" of any other body.</w:t>
      </w:r>
      <w:r w:rsidRPr="00EB3D36">
        <w:rPr>
          <w:rFonts w:ascii="Arial" w:eastAsia="Times New Roman" w:hAnsi="Arial" w:cs="Arial"/>
          <w:color w:val="000000"/>
          <w:sz w:val="24"/>
          <w:szCs w:val="24"/>
        </w:rPr>
        <w:br/>
        <w:t>Colossians 1:18; 2 Corinthians 8:1-5, 19, 23</w:t>
      </w:r>
      <w:r w:rsidRPr="00EB3D36">
        <w:rPr>
          <w:rFonts w:ascii="Arial" w:eastAsia="Times New Roman" w:hAnsi="Arial" w:cs="Arial"/>
          <w:color w:val="000000"/>
          <w:sz w:val="27"/>
          <w:szCs w:val="27"/>
        </w:rPr>
        <w:t> </w:t>
      </w:r>
      <w:r w:rsidRPr="00EB3D36">
        <w:rPr>
          <w:rFonts w:ascii="Arial" w:eastAsia="Times New Roman" w:hAnsi="Arial" w:cs="Arial"/>
          <w:color w:val="000000"/>
          <w:sz w:val="27"/>
          <w:szCs w:val="27"/>
        </w:rPr>
        <w:br/>
      </w:r>
      <w:r w:rsidRPr="00EB3D36">
        <w:rPr>
          <w:rFonts w:ascii="Arial" w:eastAsia="Times New Roman" w:hAnsi="Arial" w:cs="Arial"/>
          <w:color w:val="000000"/>
          <w:sz w:val="27"/>
          <w:szCs w:val="27"/>
        </w:rPr>
        <w:br/>
      </w:r>
      <w:r>
        <w:rPr>
          <w:rFonts w:ascii="Book Antiqua" w:eastAsia="Times New Roman" w:hAnsi="Book Antiqua" w:cs="Arial"/>
          <w:b/>
          <w:bCs/>
          <w:color w:val="000000"/>
          <w:sz w:val="52"/>
          <w:szCs w:val="52"/>
        </w:rPr>
        <w:t>P</w:t>
      </w:r>
      <w:r w:rsidRPr="00EB3D36">
        <w:rPr>
          <w:rFonts w:ascii="Arial" w:eastAsia="Times New Roman" w:hAnsi="Arial" w:cs="Arial"/>
          <w:b/>
          <w:bCs/>
          <w:color w:val="000000"/>
          <w:sz w:val="52"/>
          <w:szCs w:val="52"/>
        </w:rPr>
        <w:t>_______________________________</w:t>
      </w:r>
    </w:p>
    <w:p w14:paraId="09109276" w14:textId="77777777" w:rsidR="00E36B65" w:rsidRPr="00EB3D36" w:rsidRDefault="00E36B65" w:rsidP="00E36B65">
      <w:pPr>
        <w:shd w:val="clear" w:color="auto" w:fill="FFFFFF"/>
        <w:spacing w:after="0" w:line="240" w:lineRule="auto"/>
        <w:rPr>
          <w:rFonts w:ascii="Arial" w:eastAsia="Times New Roman" w:hAnsi="Arial" w:cs="Arial"/>
          <w:b/>
          <w:bCs/>
          <w:color w:val="000000"/>
          <w:sz w:val="24"/>
          <w:szCs w:val="24"/>
        </w:rPr>
      </w:pPr>
    </w:p>
    <w:p w14:paraId="5BCF782E" w14:textId="77777777" w:rsidR="00E36B65" w:rsidRPr="00EB3D36" w:rsidRDefault="00E36B65" w:rsidP="00E36B65">
      <w:pPr>
        <w:shd w:val="clear" w:color="auto" w:fill="FFFFFF"/>
        <w:spacing w:after="0" w:line="240" w:lineRule="auto"/>
        <w:rPr>
          <w:rFonts w:ascii="Arial" w:eastAsia="Times New Roman" w:hAnsi="Arial" w:cs="Arial"/>
          <w:color w:val="000000"/>
          <w:sz w:val="24"/>
          <w:szCs w:val="24"/>
        </w:rPr>
      </w:pPr>
      <w:r w:rsidRPr="00EB3D36">
        <w:rPr>
          <w:rFonts w:ascii="Arial" w:eastAsia="Times New Roman" w:hAnsi="Arial" w:cs="Arial"/>
          <w:color w:val="000000"/>
          <w:sz w:val="24"/>
          <w:szCs w:val="24"/>
        </w:rPr>
        <w:t>"Priest" is defined as "one authorized to perform the sacred rites of a religion, especially as a mediatory agent between humans and God." Every believer today is a priest of God and may enter into His presence in prayer directly through our Great High Priest, Jesus Christ. No other mediator is needed between God and people. As priests, we can study God's Word, pray for others, and offer spiritual worship to God. We all have equal access to God -- whether we are a preacher or not.</w:t>
      </w:r>
      <w:r w:rsidRPr="00EB3D36">
        <w:rPr>
          <w:rFonts w:ascii="Arial" w:eastAsia="Times New Roman" w:hAnsi="Arial" w:cs="Arial"/>
          <w:color w:val="000000"/>
          <w:sz w:val="24"/>
          <w:szCs w:val="24"/>
        </w:rPr>
        <w:br/>
        <w:t>1 Peter 2:5, 9; Revelation 5:9, 10 </w:t>
      </w:r>
    </w:p>
    <w:p w14:paraId="41426935" w14:textId="77777777" w:rsidR="00E36B65" w:rsidRPr="00EB3D36" w:rsidRDefault="00E36B65" w:rsidP="00E36B65">
      <w:pPr>
        <w:shd w:val="clear" w:color="auto" w:fill="FFFFFF"/>
        <w:spacing w:before="100" w:beforeAutospacing="1" w:after="100" w:afterAutospacing="1" w:line="240" w:lineRule="auto"/>
        <w:rPr>
          <w:rFonts w:ascii="Arial" w:eastAsia="Times New Roman" w:hAnsi="Arial" w:cs="Arial"/>
          <w:b/>
          <w:bCs/>
          <w:color w:val="000000"/>
          <w:sz w:val="52"/>
          <w:szCs w:val="52"/>
        </w:rPr>
      </w:pPr>
      <w:r>
        <w:rPr>
          <w:rFonts w:ascii="Book Antiqua" w:eastAsia="Times New Roman" w:hAnsi="Book Antiqua" w:cs="Arial"/>
          <w:b/>
          <w:bCs/>
          <w:color w:val="000000"/>
          <w:sz w:val="52"/>
          <w:szCs w:val="52"/>
        </w:rPr>
        <w:lastRenderedPageBreak/>
        <w:t>T</w:t>
      </w:r>
      <w:r w:rsidRPr="00EB3D36">
        <w:rPr>
          <w:rFonts w:ascii="Arial" w:eastAsia="Times New Roman" w:hAnsi="Arial" w:cs="Arial"/>
          <w:b/>
          <w:bCs/>
          <w:color w:val="000000"/>
          <w:sz w:val="52"/>
          <w:szCs w:val="52"/>
        </w:rPr>
        <w:t>__</w:t>
      </w:r>
      <w:r>
        <w:rPr>
          <w:rFonts w:ascii="Arial" w:eastAsia="Times New Roman" w:hAnsi="Arial" w:cs="Arial"/>
          <w:b/>
          <w:bCs/>
          <w:color w:val="000000"/>
          <w:sz w:val="52"/>
          <w:szCs w:val="52"/>
        </w:rPr>
        <w:t>_____________________________</w:t>
      </w:r>
    </w:p>
    <w:p w14:paraId="2BCAF0B2" w14:textId="77777777" w:rsidR="00E36B65" w:rsidRPr="00EB3D36" w:rsidRDefault="00E36B65" w:rsidP="00E36B65">
      <w:pPr>
        <w:shd w:val="clear" w:color="auto" w:fill="FFFFFF"/>
        <w:spacing w:before="100" w:beforeAutospacing="1" w:after="100" w:afterAutospacing="1" w:line="240" w:lineRule="auto"/>
        <w:rPr>
          <w:rFonts w:ascii="Arial" w:eastAsia="Times New Roman" w:hAnsi="Arial" w:cs="Arial"/>
          <w:color w:val="000000"/>
          <w:sz w:val="24"/>
          <w:szCs w:val="24"/>
        </w:rPr>
      </w:pPr>
      <w:r w:rsidRPr="00EB3D36">
        <w:rPr>
          <w:rFonts w:ascii="Arial" w:eastAsia="Times New Roman" w:hAnsi="Arial" w:cs="Arial"/>
          <w:color w:val="000000"/>
          <w:sz w:val="24"/>
          <w:szCs w:val="24"/>
        </w:rPr>
        <w:t xml:space="preserve">  The local church should practice two ordinances: (1) baptism of believers by immersion in water, identifying the individual with Christ in His death, burial and resurrection, (2) the Lord's Supper, or communion commemorating His death for our sins. Matthew 8:19, 20; 1 Corinthians 11; 23-32 </w:t>
      </w:r>
      <w:r w:rsidRPr="00EB3D36">
        <w:rPr>
          <w:rFonts w:ascii="Arial" w:eastAsia="Times New Roman" w:hAnsi="Arial" w:cs="Arial"/>
          <w:color w:val="000000"/>
          <w:sz w:val="24"/>
          <w:szCs w:val="24"/>
        </w:rPr>
        <w:br/>
      </w:r>
    </w:p>
    <w:p w14:paraId="2380995C" w14:textId="77777777" w:rsidR="00E36B65" w:rsidRPr="00EB3D36" w:rsidRDefault="00E36B65" w:rsidP="00E36B65">
      <w:pPr>
        <w:shd w:val="clear" w:color="auto" w:fill="FFFFFF"/>
        <w:spacing w:before="100" w:beforeAutospacing="1" w:after="100" w:afterAutospacing="1" w:line="240" w:lineRule="auto"/>
        <w:rPr>
          <w:rFonts w:ascii="Arial" w:eastAsia="Times New Roman" w:hAnsi="Arial" w:cs="Arial"/>
          <w:b/>
          <w:bCs/>
          <w:color w:val="000000"/>
          <w:sz w:val="52"/>
          <w:szCs w:val="52"/>
        </w:rPr>
      </w:pPr>
      <w:r>
        <w:rPr>
          <w:rFonts w:ascii="Book Antiqua" w:eastAsia="Times New Roman" w:hAnsi="Book Antiqua" w:cs="Arial"/>
          <w:b/>
          <w:bCs/>
          <w:color w:val="000000"/>
          <w:sz w:val="52"/>
          <w:szCs w:val="52"/>
        </w:rPr>
        <w:t>I</w:t>
      </w:r>
      <w:r w:rsidRPr="00EB3D36">
        <w:rPr>
          <w:rFonts w:ascii="Arial" w:eastAsia="Times New Roman" w:hAnsi="Arial" w:cs="Arial"/>
          <w:b/>
          <w:bCs/>
          <w:color w:val="000000"/>
          <w:sz w:val="52"/>
          <w:szCs w:val="52"/>
        </w:rPr>
        <w:t>___</w:t>
      </w:r>
      <w:r>
        <w:rPr>
          <w:rFonts w:ascii="Arial" w:eastAsia="Times New Roman" w:hAnsi="Arial" w:cs="Arial"/>
          <w:b/>
          <w:bCs/>
          <w:color w:val="000000"/>
          <w:sz w:val="52"/>
          <w:szCs w:val="52"/>
        </w:rPr>
        <w:t>____________________________</w:t>
      </w:r>
    </w:p>
    <w:p w14:paraId="178816D8" w14:textId="77777777" w:rsidR="00E36B65" w:rsidRPr="00EB3D36" w:rsidRDefault="00E36B65" w:rsidP="00E36B65">
      <w:pPr>
        <w:shd w:val="clear" w:color="auto" w:fill="FFFFFF"/>
        <w:spacing w:before="100" w:beforeAutospacing="1" w:after="100" w:afterAutospacing="1" w:line="240" w:lineRule="auto"/>
        <w:rPr>
          <w:rFonts w:ascii="Arial" w:eastAsia="Times New Roman" w:hAnsi="Arial" w:cs="Arial"/>
          <w:b/>
          <w:bCs/>
          <w:color w:val="000000"/>
          <w:sz w:val="52"/>
          <w:szCs w:val="52"/>
        </w:rPr>
      </w:pPr>
      <w:r w:rsidRPr="00EB3D36">
        <w:rPr>
          <w:rFonts w:ascii="Arial" w:eastAsia="Times New Roman" w:hAnsi="Arial" w:cs="Arial"/>
          <w:color w:val="000000"/>
          <w:sz w:val="24"/>
          <w:szCs w:val="24"/>
        </w:rPr>
        <w:t>Every individual whether a believer or an unbeliever, has the liberty to choose what he believes is right in the religious realm. No one should be forced to assent to any belief against his will. Baptists have always opposed religious persecution. However, this liberty does not exempt one from responsibility to the Word of God or from accountability to God Himself. Romans 14:5,12; 2 Corinthians 4:2; Titus 1:9 </w:t>
      </w:r>
      <w:r w:rsidRPr="00EB3D36">
        <w:rPr>
          <w:rFonts w:ascii="Arial" w:eastAsia="Times New Roman" w:hAnsi="Arial" w:cs="Arial"/>
          <w:color w:val="000000"/>
          <w:sz w:val="24"/>
          <w:szCs w:val="24"/>
        </w:rPr>
        <w:br/>
      </w:r>
      <w:r w:rsidRPr="00EB3D36">
        <w:rPr>
          <w:rFonts w:ascii="Arial" w:eastAsia="Times New Roman" w:hAnsi="Arial" w:cs="Arial"/>
          <w:color w:val="000000"/>
          <w:sz w:val="27"/>
          <w:szCs w:val="27"/>
        </w:rPr>
        <w:br/>
      </w:r>
      <w:r>
        <w:rPr>
          <w:rFonts w:ascii="Book Antiqua" w:eastAsia="Times New Roman" w:hAnsi="Book Antiqua" w:cs="Arial"/>
          <w:b/>
          <w:bCs/>
          <w:color w:val="000000"/>
          <w:sz w:val="52"/>
          <w:szCs w:val="52"/>
        </w:rPr>
        <w:t>S</w:t>
      </w:r>
      <w:r w:rsidRPr="00EB3D36">
        <w:rPr>
          <w:rFonts w:ascii="Arial" w:eastAsia="Times New Roman" w:hAnsi="Arial" w:cs="Arial"/>
          <w:b/>
          <w:bCs/>
          <w:color w:val="000000"/>
          <w:sz w:val="52"/>
          <w:szCs w:val="52"/>
        </w:rPr>
        <w:t>_______________________________</w:t>
      </w:r>
    </w:p>
    <w:p w14:paraId="5AE12DB1" w14:textId="77777777" w:rsidR="00E36B65" w:rsidRPr="00EB3D36" w:rsidRDefault="00E36B65" w:rsidP="00E36B65">
      <w:pPr>
        <w:shd w:val="clear" w:color="auto" w:fill="FFFFFF"/>
        <w:spacing w:before="100" w:beforeAutospacing="1" w:after="100" w:afterAutospacing="1" w:line="240" w:lineRule="auto"/>
        <w:rPr>
          <w:rFonts w:ascii="Arial" w:eastAsia="Times New Roman" w:hAnsi="Arial" w:cs="Arial"/>
          <w:b/>
          <w:bCs/>
          <w:color w:val="000000"/>
          <w:sz w:val="52"/>
          <w:szCs w:val="52"/>
        </w:rPr>
      </w:pPr>
      <w:r w:rsidRPr="00EB3D36">
        <w:rPr>
          <w:rFonts w:ascii="Arial" w:eastAsia="Times New Roman" w:hAnsi="Arial" w:cs="Arial"/>
          <w:color w:val="000000"/>
          <w:sz w:val="24"/>
          <w:szCs w:val="24"/>
        </w:rPr>
        <w:t>Local Church membership is restricted to individuals who give a believable testimony of personal faith in Christ and have publically identified themselves with Him in believer's baptism. When the members of a local church are believers, a oneness in Christ exists, and the members can endeavor to keep the unity of the Spirit in the bond of peace</w:t>
      </w:r>
      <w:r w:rsidRPr="00EB3D36">
        <w:rPr>
          <w:rFonts w:ascii="Arial" w:eastAsia="Times New Roman" w:hAnsi="Arial" w:cs="Arial"/>
          <w:color w:val="000000"/>
          <w:sz w:val="24"/>
          <w:szCs w:val="24"/>
        </w:rPr>
        <w:br/>
        <w:t>Acts 2:41-47; 1 Corinthians 12:12; 2 Corinthians 6:14; Ephesians 4:3 </w:t>
      </w:r>
      <w:r w:rsidRPr="00EB3D36">
        <w:rPr>
          <w:rFonts w:ascii="Arial" w:eastAsia="Times New Roman" w:hAnsi="Arial" w:cs="Arial"/>
          <w:color w:val="000000"/>
          <w:sz w:val="27"/>
          <w:szCs w:val="27"/>
        </w:rPr>
        <w:br/>
      </w:r>
      <w:r w:rsidRPr="00EB3D36">
        <w:rPr>
          <w:rFonts w:ascii="Arial" w:eastAsia="Times New Roman" w:hAnsi="Arial" w:cs="Arial"/>
          <w:color w:val="000000"/>
          <w:sz w:val="27"/>
          <w:szCs w:val="27"/>
        </w:rPr>
        <w:br/>
      </w:r>
      <w:r>
        <w:rPr>
          <w:rFonts w:ascii="Book Antiqua" w:eastAsia="Times New Roman" w:hAnsi="Book Antiqua" w:cs="Arial"/>
          <w:b/>
          <w:bCs/>
          <w:color w:val="000000"/>
          <w:sz w:val="52"/>
          <w:szCs w:val="52"/>
        </w:rPr>
        <w:t>T</w:t>
      </w:r>
      <w:r w:rsidRPr="00EB3D36">
        <w:rPr>
          <w:rFonts w:ascii="Arial" w:eastAsia="Times New Roman" w:hAnsi="Arial" w:cs="Arial"/>
          <w:b/>
          <w:bCs/>
          <w:color w:val="000000"/>
          <w:sz w:val="52"/>
          <w:szCs w:val="52"/>
        </w:rPr>
        <w:t>__</w:t>
      </w:r>
      <w:r>
        <w:rPr>
          <w:rFonts w:ascii="Arial" w:eastAsia="Times New Roman" w:hAnsi="Arial" w:cs="Arial"/>
          <w:b/>
          <w:bCs/>
          <w:color w:val="000000"/>
          <w:sz w:val="52"/>
          <w:szCs w:val="52"/>
        </w:rPr>
        <w:t>_____________________________</w:t>
      </w:r>
    </w:p>
    <w:p w14:paraId="0BA2B53F" w14:textId="77777777" w:rsidR="00E36B65" w:rsidRPr="00EB3D36" w:rsidRDefault="00E36B65" w:rsidP="00E36B65">
      <w:pPr>
        <w:shd w:val="clear" w:color="auto" w:fill="FFFFFF"/>
        <w:spacing w:before="100" w:beforeAutospacing="1" w:after="100" w:afterAutospacing="1" w:line="240" w:lineRule="auto"/>
        <w:rPr>
          <w:rFonts w:ascii="Arial" w:eastAsia="Times New Roman" w:hAnsi="Arial" w:cs="Arial"/>
          <w:color w:val="000000"/>
          <w:sz w:val="24"/>
          <w:szCs w:val="24"/>
        </w:rPr>
      </w:pPr>
      <w:r w:rsidRPr="00EB3D36">
        <w:rPr>
          <w:rFonts w:ascii="Arial" w:eastAsia="Times New Roman" w:hAnsi="Arial" w:cs="Arial"/>
          <w:color w:val="000000"/>
          <w:sz w:val="24"/>
          <w:szCs w:val="24"/>
        </w:rPr>
        <w:t>The Bible mandates only two offices in the church - pastor and deacon. The three terms - "pastor," "elder," and "bishop" or "overseer" - all refer to the same office. The two offices of pastor and deacon exist within the local church, not as hierarchy outside or over the local church </w:t>
      </w:r>
    </w:p>
    <w:p w14:paraId="7C0FF279" w14:textId="77777777" w:rsidR="00E36B65" w:rsidRPr="00EB3D36" w:rsidRDefault="00E36B65" w:rsidP="00E36B65">
      <w:pPr>
        <w:shd w:val="clear" w:color="auto" w:fill="FFFFFF"/>
        <w:spacing w:before="100" w:beforeAutospacing="1" w:after="100" w:afterAutospacing="1" w:line="240" w:lineRule="auto"/>
        <w:rPr>
          <w:rFonts w:ascii="Arial" w:eastAsia="Times New Roman" w:hAnsi="Arial" w:cs="Arial"/>
          <w:b/>
          <w:bCs/>
          <w:color w:val="000000"/>
          <w:sz w:val="52"/>
          <w:szCs w:val="52"/>
        </w:rPr>
      </w:pPr>
      <w:r>
        <w:rPr>
          <w:rFonts w:ascii="Book Antiqua" w:eastAsia="Times New Roman" w:hAnsi="Book Antiqua" w:cs="Arial"/>
          <w:b/>
          <w:bCs/>
          <w:color w:val="000000"/>
          <w:sz w:val="52"/>
          <w:szCs w:val="52"/>
        </w:rPr>
        <w:t>S</w:t>
      </w:r>
      <w:r w:rsidRPr="00EB3D36">
        <w:rPr>
          <w:rFonts w:ascii="Arial" w:eastAsia="Times New Roman" w:hAnsi="Arial" w:cs="Arial"/>
          <w:b/>
          <w:bCs/>
          <w:color w:val="000000"/>
          <w:sz w:val="52"/>
          <w:szCs w:val="52"/>
        </w:rPr>
        <w:t>__</w:t>
      </w:r>
      <w:r>
        <w:rPr>
          <w:rFonts w:ascii="Arial" w:eastAsia="Times New Roman" w:hAnsi="Arial" w:cs="Arial"/>
          <w:b/>
          <w:bCs/>
          <w:color w:val="000000"/>
          <w:sz w:val="52"/>
          <w:szCs w:val="52"/>
        </w:rPr>
        <w:t>_____________________________</w:t>
      </w:r>
    </w:p>
    <w:p w14:paraId="0AD5FBD4" w14:textId="77777777" w:rsidR="00E36B65" w:rsidRPr="00EB3D36" w:rsidRDefault="00E36B65" w:rsidP="00E36B65">
      <w:pPr>
        <w:shd w:val="clear" w:color="auto" w:fill="FFFFFF"/>
        <w:spacing w:before="100" w:beforeAutospacing="1" w:after="100" w:afterAutospacing="1" w:line="240" w:lineRule="auto"/>
        <w:rPr>
          <w:rFonts w:ascii="Arial" w:eastAsia="Times New Roman" w:hAnsi="Arial" w:cs="Arial"/>
          <w:color w:val="000000"/>
          <w:sz w:val="24"/>
          <w:szCs w:val="24"/>
        </w:rPr>
      </w:pPr>
      <w:r w:rsidRPr="00EB3D36">
        <w:rPr>
          <w:rFonts w:ascii="Arial" w:eastAsia="Times New Roman" w:hAnsi="Arial" w:cs="Arial"/>
          <w:color w:val="000000"/>
          <w:sz w:val="24"/>
          <w:szCs w:val="24"/>
        </w:rPr>
        <w:t>God established both the church and the civil government, and He gave each its own distinct sphere of operation. The government's purposes are outlined in Romans 13:1-7 and the church's purposes in Matthew 28:19 and 20. Neither should control the other, nor there an alliance between the two. Christians in a free society can properly influence government toward righteousness, which is not the same as a denomination or group of churches controlling the government.</w:t>
      </w:r>
      <w:r w:rsidRPr="00EB3D36">
        <w:rPr>
          <w:rFonts w:ascii="Arial" w:eastAsia="Times New Roman" w:hAnsi="Arial" w:cs="Arial"/>
          <w:color w:val="000000"/>
          <w:sz w:val="24"/>
          <w:szCs w:val="24"/>
        </w:rPr>
        <w:br/>
        <w:t>Matthew 22:15-22; Acts 15:17-29 </w:t>
      </w:r>
    </w:p>
    <w:sectPr w:rsidR="00E36B65" w:rsidRPr="00EB3D36" w:rsidSect="00EB3D36">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65"/>
    <w:rsid w:val="000C027A"/>
    <w:rsid w:val="001522FA"/>
    <w:rsid w:val="002D2886"/>
    <w:rsid w:val="004F2142"/>
    <w:rsid w:val="005850C0"/>
    <w:rsid w:val="006C6300"/>
    <w:rsid w:val="00736ADB"/>
    <w:rsid w:val="008C3FDB"/>
    <w:rsid w:val="00A22786"/>
    <w:rsid w:val="00DD7DB0"/>
    <w:rsid w:val="00E36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52B1"/>
  <w15:docId w15:val="{9A1BDE33-558E-DD43-B5F3-B21056A3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Scott Thomas</cp:lastModifiedBy>
  <cp:revision>2</cp:revision>
  <dcterms:created xsi:type="dcterms:W3CDTF">2024-10-02T16:40:00Z</dcterms:created>
  <dcterms:modified xsi:type="dcterms:W3CDTF">2024-10-02T16:40:00Z</dcterms:modified>
</cp:coreProperties>
</file>